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11E41" w14:textId="77777777" w:rsidR="009C3FAD" w:rsidRDefault="009C3FAD" w:rsidP="009C3FA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1D252AB" w14:textId="77777777" w:rsidR="009C3FAD" w:rsidRDefault="009C3FAD" w:rsidP="000768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BA46A8" w14:textId="77777777" w:rsidR="0085747A" w:rsidRPr="007C42BA" w:rsidRDefault="0085747A" w:rsidP="000768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SYLABUS</w:t>
      </w:r>
    </w:p>
    <w:p w14:paraId="71358161" w14:textId="25D605A2" w:rsidR="0085747A" w:rsidRPr="007C42BA" w:rsidRDefault="0071620A" w:rsidP="00A97BD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C42BA">
        <w:rPr>
          <w:rFonts w:ascii="Corbel" w:hAnsi="Corbel"/>
          <w:b/>
          <w:smallCaps/>
          <w:sz w:val="24"/>
          <w:szCs w:val="24"/>
        </w:rPr>
        <w:t xml:space="preserve"> </w:t>
      </w:r>
      <w:r w:rsidR="000768AB" w:rsidRPr="007C42BA">
        <w:rPr>
          <w:rFonts w:ascii="Corbel" w:hAnsi="Corbel"/>
          <w:i/>
          <w:smallCaps/>
          <w:sz w:val="24"/>
          <w:szCs w:val="24"/>
        </w:rPr>
        <w:t xml:space="preserve"> </w:t>
      </w:r>
      <w:r w:rsidR="004B1C45" w:rsidRPr="004B1C45">
        <w:rPr>
          <w:rFonts w:ascii="Corbel" w:hAnsi="Corbel"/>
          <w:b/>
          <w:smallCaps/>
          <w:sz w:val="24"/>
          <w:szCs w:val="24"/>
        </w:rPr>
        <w:t>202</w:t>
      </w:r>
      <w:r w:rsidR="00807CF6">
        <w:rPr>
          <w:rFonts w:ascii="Corbel" w:hAnsi="Corbel"/>
          <w:b/>
          <w:smallCaps/>
          <w:sz w:val="24"/>
          <w:szCs w:val="24"/>
        </w:rPr>
        <w:t>6</w:t>
      </w:r>
      <w:r w:rsidR="004B1C45" w:rsidRPr="004B1C45">
        <w:rPr>
          <w:rFonts w:ascii="Corbel" w:hAnsi="Corbel"/>
          <w:b/>
          <w:smallCaps/>
          <w:sz w:val="24"/>
          <w:szCs w:val="24"/>
        </w:rPr>
        <w:t>-20</w:t>
      </w:r>
      <w:r w:rsidR="00807CF6">
        <w:rPr>
          <w:rFonts w:ascii="Corbel" w:hAnsi="Corbel"/>
          <w:b/>
          <w:smallCaps/>
          <w:sz w:val="24"/>
          <w:szCs w:val="24"/>
        </w:rPr>
        <w:t>31</w:t>
      </w:r>
    </w:p>
    <w:p w14:paraId="2CB16B16" w14:textId="2F6AFC01" w:rsidR="00445970" w:rsidRPr="007C42BA" w:rsidRDefault="000768AB" w:rsidP="000768A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Rok akademicki  </w:t>
      </w:r>
      <w:r w:rsidR="001F31B0" w:rsidRPr="007C42BA">
        <w:rPr>
          <w:rFonts w:ascii="Corbel" w:hAnsi="Corbel"/>
          <w:b/>
          <w:sz w:val="24"/>
          <w:szCs w:val="24"/>
        </w:rPr>
        <w:t>202</w:t>
      </w:r>
      <w:r w:rsidR="00807CF6">
        <w:rPr>
          <w:rFonts w:ascii="Corbel" w:hAnsi="Corbel"/>
          <w:b/>
          <w:sz w:val="24"/>
          <w:szCs w:val="24"/>
        </w:rPr>
        <w:t>6</w:t>
      </w:r>
      <w:r w:rsidR="001F31B0" w:rsidRPr="007C42BA">
        <w:rPr>
          <w:rFonts w:ascii="Corbel" w:hAnsi="Corbel"/>
          <w:b/>
          <w:sz w:val="24"/>
          <w:szCs w:val="24"/>
        </w:rPr>
        <w:t>/202</w:t>
      </w:r>
      <w:r w:rsidR="00807CF6">
        <w:rPr>
          <w:rFonts w:ascii="Corbel" w:hAnsi="Corbel"/>
          <w:b/>
          <w:sz w:val="24"/>
          <w:szCs w:val="24"/>
        </w:rPr>
        <w:t>7</w:t>
      </w:r>
    </w:p>
    <w:p w14:paraId="2D6606C8" w14:textId="77777777" w:rsidR="0085747A" w:rsidRPr="007C42B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1EEDB0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C42BA">
        <w:rPr>
          <w:rFonts w:ascii="Corbel" w:hAnsi="Corbel"/>
          <w:szCs w:val="24"/>
        </w:rPr>
        <w:t xml:space="preserve">1. </w:t>
      </w:r>
      <w:r w:rsidR="0085747A" w:rsidRPr="007C42BA">
        <w:rPr>
          <w:rFonts w:ascii="Corbel" w:hAnsi="Corbel"/>
          <w:szCs w:val="24"/>
        </w:rPr>
        <w:t xml:space="preserve">Podstawowe </w:t>
      </w:r>
      <w:r w:rsidR="00445970" w:rsidRPr="007C42B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C42BA" w14:paraId="6605D32F" w14:textId="77777777" w:rsidTr="00B819C8">
        <w:tc>
          <w:tcPr>
            <w:tcW w:w="2694" w:type="dxa"/>
            <w:vAlign w:val="center"/>
          </w:tcPr>
          <w:p w14:paraId="43915A45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40E108" w14:textId="77777777" w:rsidR="0085747A" w:rsidRPr="007C42BA" w:rsidRDefault="00F500C4" w:rsidP="00807C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3D6CE8" w:rsidRPr="007C42BA">
              <w:rPr>
                <w:rFonts w:ascii="Corbel" w:hAnsi="Corbel"/>
                <w:sz w:val="24"/>
                <w:szCs w:val="24"/>
              </w:rPr>
              <w:t xml:space="preserve">nterdyscyplinarne studia nad niepełnosprawnością – </w:t>
            </w:r>
            <w:proofErr w:type="spellStart"/>
            <w:r w:rsidR="003D6CE8" w:rsidRPr="007C42BA">
              <w:rPr>
                <w:rFonts w:ascii="Corbel" w:hAnsi="Corbel"/>
                <w:sz w:val="24"/>
                <w:szCs w:val="24"/>
              </w:rPr>
              <w:t>Disability</w:t>
            </w:r>
            <w:proofErr w:type="spellEnd"/>
            <w:r w:rsidR="003D6CE8"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3D6CE8" w:rsidRPr="007C42BA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</w:p>
        </w:tc>
      </w:tr>
      <w:tr w:rsidR="0085747A" w:rsidRPr="007C42BA" w14:paraId="35E3DDE1" w14:textId="77777777" w:rsidTr="00B819C8">
        <w:tc>
          <w:tcPr>
            <w:tcW w:w="2694" w:type="dxa"/>
            <w:vAlign w:val="center"/>
          </w:tcPr>
          <w:p w14:paraId="0883A5C4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7B1510" w14:textId="77777777" w:rsidR="0085747A" w:rsidRPr="007C42BA" w:rsidRDefault="000768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768AB" w:rsidRPr="007C42BA" w14:paraId="6EC07F5C" w14:textId="77777777" w:rsidTr="00B819C8">
        <w:tc>
          <w:tcPr>
            <w:tcW w:w="2694" w:type="dxa"/>
            <w:vAlign w:val="center"/>
          </w:tcPr>
          <w:p w14:paraId="01C3DD21" w14:textId="77777777" w:rsidR="000768AB" w:rsidRPr="007C42BA" w:rsidRDefault="000768A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06ED0A" w14:textId="0A54C2FA" w:rsidR="000768AB" w:rsidRPr="007C42BA" w:rsidRDefault="00203B7C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B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768AB" w:rsidRPr="007C42BA" w14:paraId="54D2BF24" w14:textId="77777777" w:rsidTr="00B819C8">
        <w:tc>
          <w:tcPr>
            <w:tcW w:w="2694" w:type="dxa"/>
            <w:vAlign w:val="center"/>
          </w:tcPr>
          <w:p w14:paraId="69E2DE63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7A6072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768AB" w:rsidRPr="007C42BA" w14:paraId="49B1B446" w14:textId="77777777" w:rsidTr="00B819C8">
        <w:tc>
          <w:tcPr>
            <w:tcW w:w="2694" w:type="dxa"/>
            <w:vAlign w:val="center"/>
          </w:tcPr>
          <w:p w14:paraId="33FBBE17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B8556A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768AB" w:rsidRPr="007C42BA" w14:paraId="5725B462" w14:textId="77777777" w:rsidTr="00B819C8">
        <w:tc>
          <w:tcPr>
            <w:tcW w:w="2694" w:type="dxa"/>
            <w:vAlign w:val="center"/>
          </w:tcPr>
          <w:p w14:paraId="415DC96E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055F4C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768AB" w:rsidRPr="007C42BA" w14:paraId="780E6533" w14:textId="77777777" w:rsidTr="00B819C8">
        <w:tc>
          <w:tcPr>
            <w:tcW w:w="2694" w:type="dxa"/>
            <w:vAlign w:val="center"/>
          </w:tcPr>
          <w:p w14:paraId="5C86024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11F5C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8AB" w:rsidRPr="007C42BA" w14:paraId="12982A5A" w14:textId="77777777" w:rsidTr="00B819C8">
        <w:tc>
          <w:tcPr>
            <w:tcW w:w="2694" w:type="dxa"/>
            <w:vAlign w:val="center"/>
          </w:tcPr>
          <w:p w14:paraId="5B4D3F2D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7D7FAF" w14:textId="77777777" w:rsidR="000768AB" w:rsidRPr="007C42BA" w:rsidRDefault="00F500C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768AB" w:rsidRPr="007C42BA" w14:paraId="5C08AB06" w14:textId="77777777" w:rsidTr="00B819C8">
        <w:tc>
          <w:tcPr>
            <w:tcW w:w="2694" w:type="dxa"/>
            <w:vAlign w:val="center"/>
          </w:tcPr>
          <w:p w14:paraId="729D8700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050EFB5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0768AB" w:rsidRPr="007C42BA" w14:paraId="7DEB9FBA" w14:textId="77777777" w:rsidTr="00B819C8">
        <w:tc>
          <w:tcPr>
            <w:tcW w:w="2694" w:type="dxa"/>
            <w:vAlign w:val="center"/>
          </w:tcPr>
          <w:p w14:paraId="5395EED4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9F81934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3F5EAA" w:rsidRPr="007C42BA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0768AB" w:rsidRPr="007C42BA" w14:paraId="55951DC3" w14:textId="77777777" w:rsidTr="00B819C8">
        <w:tc>
          <w:tcPr>
            <w:tcW w:w="2694" w:type="dxa"/>
            <w:vAlign w:val="center"/>
          </w:tcPr>
          <w:p w14:paraId="535B997B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1BE7B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768AB" w:rsidRPr="007C42BA" w14:paraId="0EF45110" w14:textId="77777777" w:rsidTr="00B819C8">
        <w:tc>
          <w:tcPr>
            <w:tcW w:w="2694" w:type="dxa"/>
            <w:vAlign w:val="center"/>
          </w:tcPr>
          <w:p w14:paraId="54A3AA5D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CB9A89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D5C0F"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 w:rsidR="00DD5C0F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0768AB" w:rsidRPr="007C42BA" w14:paraId="4BB616C1" w14:textId="77777777" w:rsidTr="00B819C8">
        <w:tc>
          <w:tcPr>
            <w:tcW w:w="2694" w:type="dxa"/>
            <w:vAlign w:val="center"/>
          </w:tcPr>
          <w:p w14:paraId="4DD69DBE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6E4E13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D5C0F"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 w:rsidR="00DD5C0F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</w:tbl>
    <w:p w14:paraId="2393BA83" w14:textId="77777777" w:rsidR="0085747A" w:rsidRPr="007C42B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* </w:t>
      </w:r>
      <w:r w:rsidRPr="007C42BA">
        <w:rPr>
          <w:rFonts w:ascii="Corbel" w:hAnsi="Corbel"/>
          <w:i/>
          <w:sz w:val="24"/>
          <w:szCs w:val="24"/>
        </w:rPr>
        <w:t>-</w:t>
      </w:r>
      <w:r w:rsidR="00B90885" w:rsidRPr="007C42B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C42BA">
        <w:rPr>
          <w:rFonts w:ascii="Corbel" w:hAnsi="Corbel"/>
          <w:b w:val="0"/>
          <w:sz w:val="24"/>
          <w:szCs w:val="24"/>
        </w:rPr>
        <w:t>e,</w:t>
      </w:r>
      <w:r w:rsidRPr="007C42BA">
        <w:rPr>
          <w:rFonts w:ascii="Corbel" w:hAnsi="Corbel"/>
          <w:i/>
          <w:sz w:val="24"/>
          <w:szCs w:val="24"/>
        </w:rPr>
        <w:t xml:space="preserve"> </w:t>
      </w:r>
      <w:r w:rsidRPr="007C42B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C42BA">
        <w:rPr>
          <w:rFonts w:ascii="Corbel" w:hAnsi="Corbel"/>
          <w:b w:val="0"/>
          <w:i/>
          <w:sz w:val="24"/>
          <w:szCs w:val="24"/>
        </w:rPr>
        <w:t>w Jednostce</w:t>
      </w:r>
    </w:p>
    <w:p w14:paraId="7567099B" w14:textId="77777777" w:rsidR="00923D7D" w:rsidRPr="007C42B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E86D3B" w14:textId="77777777" w:rsidR="00923D7D" w:rsidRPr="007C42BA" w:rsidRDefault="0085747A" w:rsidP="000768AB">
      <w:pPr>
        <w:pStyle w:val="Podpunkty"/>
        <w:ind w:left="284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>1.</w:t>
      </w:r>
      <w:r w:rsidR="00E22FBC" w:rsidRPr="007C42BA">
        <w:rPr>
          <w:rFonts w:ascii="Corbel" w:hAnsi="Corbel"/>
          <w:sz w:val="24"/>
          <w:szCs w:val="24"/>
        </w:rPr>
        <w:t>1</w:t>
      </w:r>
      <w:r w:rsidRPr="007C42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7C42BA" w14:paraId="47743525" w14:textId="77777777" w:rsidTr="00C33F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35E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Semestr</w:t>
            </w:r>
          </w:p>
          <w:p w14:paraId="35275447" w14:textId="77777777" w:rsidR="00015B8F" w:rsidRPr="007C42B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(</w:t>
            </w:r>
            <w:r w:rsidR="00363F78" w:rsidRPr="007C42B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0993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Wykł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27D0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477C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Konw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0941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FF12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Sem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FAD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ED65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Prakt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04BF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F10D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42BA">
              <w:rPr>
                <w:rFonts w:ascii="Corbel" w:hAnsi="Corbel"/>
                <w:b/>
                <w:szCs w:val="24"/>
              </w:rPr>
              <w:t>Liczba pkt</w:t>
            </w:r>
            <w:r w:rsidR="00B90885" w:rsidRPr="007C42BA">
              <w:rPr>
                <w:rFonts w:ascii="Corbel" w:hAnsi="Corbel"/>
                <w:b/>
                <w:szCs w:val="24"/>
              </w:rPr>
              <w:t>.</w:t>
            </w:r>
            <w:r w:rsidRPr="007C42B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C42BA" w14:paraId="04EB5521" w14:textId="77777777" w:rsidTr="00C33F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B9D6" w14:textId="77777777" w:rsidR="00015B8F" w:rsidRPr="007C42BA" w:rsidRDefault="00112982" w:rsidP="000768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2814" w14:textId="77777777" w:rsidR="00015B8F" w:rsidRPr="007C42BA" w:rsidRDefault="005D24A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38DE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7FEE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9ADC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DC1D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177B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A671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384F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00D3" w14:textId="3087D144" w:rsidR="00015B8F" w:rsidRPr="007C42BA" w:rsidRDefault="00745F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2D887C" w14:textId="77777777" w:rsidR="00923D7D" w:rsidRPr="007C42BA" w:rsidRDefault="00923D7D" w:rsidP="000768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D9F16A" w14:textId="77777777" w:rsidR="0085747A" w:rsidRPr="007C42B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1.</w:t>
      </w:r>
      <w:r w:rsidR="00E22FBC" w:rsidRPr="007C42BA">
        <w:rPr>
          <w:rFonts w:ascii="Corbel" w:hAnsi="Corbel"/>
          <w:smallCaps w:val="0"/>
          <w:szCs w:val="24"/>
        </w:rPr>
        <w:t>2</w:t>
      </w:r>
      <w:r w:rsidR="00F83B28" w:rsidRPr="007C42BA">
        <w:rPr>
          <w:rFonts w:ascii="Corbel" w:hAnsi="Corbel"/>
          <w:smallCaps w:val="0"/>
          <w:szCs w:val="24"/>
        </w:rPr>
        <w:t>.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 xml:space="preserve">Sposób realizacji zajęć  </w:t>
      </w:r>
    </w:p>
    <w:p w14:paraId="080F265C" w14:textId="77777777" w:rsidR="0085747A" w:rsidRPr="007C42BA" w:rsidRDefault="000768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eastAsia="MS Gothic" w:hAnsi="Corbel"/>
          <w:b w:val="0"/>
          <w:szCs w:val="24"/>
        </w:rPr>
        <w:sym w:font="Wingdings" w:char="F078"/>
      </w:r>
      <w:r w:rsidRPr="007C42BA">
        <w:rPr>
          <w:rFonts w:ascii="Corbel" w:eastAsia="MS Gothic" w:hAnsi="Corbel"/>
          <w:b w:val="0"/>
          <w:szCs w:val="24"/>
        </w:rPr>
        <w:t xml:space="preserve"> </w:t>
      </w:r>
      <w:r w:rsidRPr="007C42B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83F4966" w14:textId="77777777" w:rsidR="0085747A" w:rsidRPr="007C42B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MS Gothic" w:eastAsia="MS Gothic" w:hAnsi="MS Gothic" w:cs="MS Gothic" w:hint="eastAsia"/>
          <w:b w:val="0"/>
          <w:szCs w:val="24"/>
        </w:rPr>
        <w:t>☐</w:t>
      </w:r>
      <w:r w:rsidRPr="007C42B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EFADD0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EBE3A6" w14:textId="77777777" w:rsidR="009C54AE" w:rsidRPr="007C42BA" w:rsidRDefault="00E22FBC" w:rsidP="00076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1.3 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>For</w:t>
      </w:r>
      <w:r w:rsidR="00445970" w:rsidRPr="007C42BA">
        <w:rPr>
          <w:rFonts w:ascii="Corbel" w:hAnsi="Corbel"/>
          <w:smallCaps w:val="0"/>
          <w:szCs w:val="24"/>
        </w:rPr>
        <w:t xml:space="preserve">ma zaliczenia przedmiotu </w:t>
      </w:r>
      <w:r w:rsidRPr="007C42BA">
        <w:rPr>
          <w:rFonts w:ascii="Corbel" w:hAnsi="Corbel"/>
          <w:smallCaps w:val="0"/>
          <w:szCs w:val="24"/>
        </w:rPr>
        <w:t xml:space="preserve"> (z toku) </w:t>
      </w:r>
    </w:p>
    <w:p w14:paraId="73891E09" w14:textId="77777777" w:rsidR="001F31B0" w:rsidRPr="007C42BA" w:rsidRDefault="000768AB" w:rsidP="000768AB">
      <w:pPr>
        <w:ind w:firstLine="708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wykład: </w:t>
      </w:r>
      <w:r w:rsidR="001F31B0" w:rsidRPr="007C42BA">
        <w:rPr>
          <w:rFonts w:ascii="Corbel" w:hAnsi="Corbel"/>
          <w:sz w:val="24"/>
          <w:szCs w:val="24"/>
        </w:rPr>
        <w:t>zaliczenie bez oceny</w:t>
      </w:r>
    </w:p>
    <w:p w14:paraId="6E522B17" w14:textId="77777777" w:rsidR="00E960BB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3ABE1590" w14:textId="77777777" w:rsidTr="00745302">
        <w:tc>
          <w:tcPr>
            <w:tcW w:w="9670" w:type="dxa"/>
          </w:tcPr>
          <w:p w14:paraId="614BF9E1" w14:textId="77777777" w:rsidR="0085747A" w:rsidRPr="007C42BA" w:rsidRDefault="003D6CE8" w:rsidP="000768AB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HISTORIA PEDAGOGIKI SPECJALNEJ</w:t>
            </w:r>
          </w:p>
        </w:tc>
      </w:tr>
    </w:tbl>
    <w:p w14:paraId="294E1393" w14:textId="77777777" w:rsidR="00153C41" w:rsidRPr="007C42B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51B536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>3.</w:t>
      </w:r>
      <w:r w:rsidR="0085747A" w:rsidRPr="007C42BA">
        <w:rPr>
          <w:rFonts w:ascii="Corbel" w:hAnsi="Corbel"/>
          <w:szCs w:val="24"/>
        </w:rPr>
        <w:t xml:space="preserve"> </w:t>
      </w:r>
      <w:r w:rsidR="00A84C85" w:rsidRPr="007C42BA">
        <w:rPr>
          <w:rFonts w:ascii="Corbel" w:hAnsi="Corbel"/>
          <w:szCs w:val="24"/>
        </w:rPr>
        <w:t>cele, efekty uczenia się</w:t>
      </w:r>
      <w:r w:rsidR="0085747A" w:rsidRPr="007C42BA">
        <w:rPr>
          <w:rFonts w:ascii="Corbel" w:hAnsi="Corbel"/>
          <w:szCs w:val="24"/>
        </w:rPr>
        <w:t xml:space="preserve"> , treści Programowe i stosowane metody Dydaktyczne</w:t>
      </w:r>
    </w:p>
    <w:p w14:paraId="60A1A50B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457B53" w14:textId="77777777" w:rsidR="0085747A" w:rsidRPr="007C42B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3.1 </w:t>
      </w:r>
      <w:r w:rsidR="00C05F44" w:rsidRPr="007C42BA">
        <w:rPr>
          <w:rFonts w:ascii="Corbel" w:hAnsi="Corbel"/>
          <w:sz w:val="24"/>
          <w:szCs w:val="24"/>
        </w:rPr>
        <w:t>Cele przedmiotu</w:t>
      </w:r>
    </w:p>
    <w:p w14:paraId="6899014E" w14:textId="77777777" w:rsidR="00F83B28" w:rsidRPr="007C42B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7C42BA" w14:paraId="73214F11" w14:textId="77777777" w:rsidTr="00B325B6">
        <w:tc>
          <w:tcPr>
            <w:tcW w:w="842" w:type="dxa"/>
            <w:vAlign w:val="center"/>
          </w:tcPr>
          <w:p w14:paraId="50D40B97" w14:textId="77777777" w:rsidR="0085747A" w:rsidRPr="007C42B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71CD7C2A" w14:textId="7486856E" w:rsidR="0004652D" w:rsidRPr="007C42BA" w:rsidRDefault="00EC36AF" w:rsidP="00B6523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Celem modułu jest realizacja tych celów kierunkowych</w:t>
            </w:r>
            <w:r w:rsidR="004E0755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które dotyczą wiedzy na temat umiejscowienia pedagogiki specjalnej w systemie nauk pedagogicznych, jak również określenia subdyscyplin naukowych pedagogiki specjalnej. </w:t>
            </w:r>
            <w:r w:rsidR="004E0755"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realiz</w:t>
            </w:r>
            <w:r w:rsidR="004E0755">
              <w:rPr>
                <w:rFonts w:ascii="Corbel" w:hAnsi="Corbel"/>
                <w:b w:val="0"/>
                <w:sz w:val="24"/>
                <w:szCs w:val="24"/>
              </w:rPr>
              <w:t>uje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zagadnie</w:t>
            </w:r>
            <w:r w:rsidR="004E0755"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z zakresu ogólnych efektów kształcenia dotyczących wskazania zasad projektowania i prowadzenia badań naukowych w zakresie pedagogiki specjalnej, oraz </w:t>
            </w:r>
            <w:r w:rsidR="004E0755">
              <w:rPr>
                <w:rFonts w:ascii="Corbel" w:hAnsi="Corbel"/>
                <w:b w:val="0"/>
                <w:sz w:val="24"/>
                <w:szCs w:val="24"/>
              </w:rPr>
              <w:t xml:space="preserve">głosić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postulat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wieloparadygmatyczności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0621CC">
              <w:rPr>
                <w:rFonts w:ascii="Corbel" w:hAnsi="Corbel"/>
                <w:b w:val="0"/>
                <w:sz w:val="24"/>
                <w:szCs w:val="24"/>
              </w:rPr>
              <w:t>Omawia</w:t>
            </w:r>
            <w:r w:rsidR="000621CC" w:rsidRPr="007C42BA">
              <w:rPr>
                <w:rFonts w:ascii="Corbel" w:hAnsi="Corbel"/>
                <w:b w:val="0"/>
                <w:szCs w:val="24"/>
              </w:rPr>
              <w:t xml:space="preserve"> </w:t>
            </w:r>
            <w:r w:rsidR="000621CC" w:rsidRPr="000621CC">
              <w:rPr>
                <w:rFonts w:ascii="Corbel" w:hAnsi="Corbel"/>
                <w:b w:val="0"/>
                <w:sz w:val="24"/>
                <w:szCs w:val="24"/>
              </w:rPr>
              <w:t>zakresy pedagogiki specjalnej: surdopedagogikę, tyflopedagogikę, edukację i rehabilitację osób z niepełnosprawnością intelektualną, pedagogikę resocjalizacyjną, pedagogikę korekcyjną (terapię pedagogiczną), pedagogikę leczniczo terapeutyczną</w:t>
            </w:r>
            <w:r w:rsidR="000621CC">
              <w:rPr>
                <w:rFonts w:ascii="Corbel" w:hAnsi="Corbel"/>
                <w:b w:val="0"/>
                <w:sz w:val="24"/>
                <w:szCs w:val="24"/>
              </w:rPr>
              <w:t>. Przybliża o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kreślenia i wyjaśnienia wspólnych i swoistych problemów osób z różnymi niepełnosprawnościami. </w:t>
            </w:r>
            <w:r w:rsidR="00B325B6" w:rsidRPr="007C42BA">
              <w:rPr>
                <w:rFonts w:ascii="Corbel" w:hAnsi="Corbel"/>
                <w:b w:val="0"/>
                <w:sz w:val="24"/>
                <w:szCs w:val="24"/>
              </w:rPr>
              <w:t xml:space="preserve">Zagadnienia poruszane na wykładzie oparte są również na dwóch modelach ujmowania pedagogiki specjalnej: modelu medycznym i modelu społecznym -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Studies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to dynamiczny i zróżnicowany obszar badań akademickich. Badania realizowane w tej perspektywie postrzegają człowieka nie przez pryzmat jego niepełnosprawności – lecz możliwości funkcjonalnych, a sama niepełnosprawność jest drugorzędna w stosunku do tożsamości osoby jako istoty ludzkiej.</w:t>
            </w:r>
            <w:r w:rsidR="00B325B6" w:rsidRPr="007C42BA">
              <w:rPr>
                <w:rFonts w:ascii="Corbel" w:hAnsi="Corbel"/>
                <w:b w:val="0"/>
                <w:sz w:val="24"/>
                <w:szCs w:val="24"/>
              </w:rPr>
              <w:t xml:space="preserve"> Zagadnienia dotyczą również omówienia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>modeli teoretycznych, badawczych, edukacyjnych i orzeczniczych niezbędnych do usunięcia barier prawnych, fizycznych, politycznych i dyskryminujących postaw, które wykluczają osoby niepełnosprawne ze społeczeństwa. Istotnym kierunkiem badań,</w:t>
            </w:r>
            <w:r w:rsidR="00B6523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w kontekście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Studies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, jest Independent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Living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>, który odnosi się do niezależnego życia i wyznacza kierunki walki o prawa osób</w:t>
            </w:r>
            <w:r w:rsidR="00B6523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7C42BA">
              <w:rPr>
                <w:rFonts w:ascii="Corbel" w:hAnsi="Corbel"/>
                <w:b w:val="0"/>
                <w:sz w:val="24"/>
                <w:szCs w:val="24"/>
              </w:rPr>
              <w:t>z niepełnosprawnościami do samostanowienia, wzmocnienie ich poczucia własnej godności, a także zapewnienie im takich samych możliwości rozwoju, jak osobom sprawnym. Odbywać się to może poprzez zmniejszanie wpływu instytucjonalizacji osób z niepełnosprawnościami.</w:t>
            </w:r>
          </w:p>
        </w:tc>
      </w:tr>
    </w:tbl>
    <w:p w14:paraId="5FE32A19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D2E2B7" w14:textId="77777777" w:rsidR="001D7B54" w:rsidRPr="007C42BA" w:rsidRDefault="009F4610" w:rsidP="000768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3.2 </w:t>
      </w:r>
      <w:r w:rsidR="001D7B54" w:rsidRPr="007C42BA">
        <w:rPr>
          <w:rFonts w:ascii="Corbel" w:hAnsi="Corbel"/>
          <w:b/>
          <w:sz w:val="24"/>
          <w:szCs w:val="24"/>
        </w:rPr>
        <w:t xml:space="preserve">Efekty </w:t>
      </w:r>
      <w:r w:rsidR="00C05F44" w:rsidRPr="007C42B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C42BA">
        <w:rPr>
          <w:rFonts w:ascii="Corbel" w:hAnsi="Corbel"/>
          <w:b/>
          <w:sz w:val="24"/>
          <w:szCs w:val="24"/>
        </w:rPr>
        <w:t>dla przedmiotu</w:t>
      </w:r>
      <w:r w:rsidR="00445970" w:rsidRPr="007C42B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7C42BA" w14:paraId="6F657BBE" w14:textId="77777777" w:rsidTr="00112982">
        <w:tc>
          <w:tcPr>
            <w:tcW w:w="1675" w:type="dxa"/>
            <w:vAlign w:val="center"/>
          </w:tcPr>
          <w:p w14:paraId="3D5053F5" w14:textId="77777777" w:rsidR="0085747A" w:rsidRPr="007C42B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C42B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4DB1B0CD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34D8774C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C42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68AB" w:rsidRPr="007C42BA" w14:paraId="75B3C199" w14:textId="77777777" w:rsidTr="00112982">
        <w:tc>
          <w:tcPr>
            <w:tcW w:w="1675" w:type="dxa"/>
            <w:vAlign w:val="center"/>
          </w:tcPr>
          <w:p w14:paraId="23491FC3" w14:textId="77777777" w:rsidR="000768AB" w:rsidRPr="007C42BA" w:rsidRDefault="000768A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47543981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052EF683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7C42BA" w14:paraId="5E075605" w14:textId="77777777" w:rsidTr="000768AB">
        <w:tc>
          <w:tcPr>
            <w:tcW w:w="1675" w:type="dxa"/>
            <w:vAlign w:val="center"/>
          </w:tcPr>
          <w:p w14:paraId="0C170BC3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2AF102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6CCA44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D988C51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4BAB56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1F8C6A6" w14:textId="77777777" w:rsidR="005224A8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12982" w:rsidRPr="007C42BA">
              <w:rPr>
                <w:rFonts w:ascii="Corbel" w:hAnsi="Corbel"/>
                <w:b w:val="0"/>
                <w:smallCaps w:val="0"/>
                <w:szCs w:val="24"/>
              </w:rPr>
              <w:t>na zakresy pedagogiki specjalnej: surdopedagogikę, tyflopedagogikę, edukację i rehabilitację osób z niepełnosprawnością intelektualną, pedagogikę resocjalizacyjną, pedagogikę korekcyjną (terapię pedagogiczną), pedagogikę leczniczo terapeutyczną</w:t>
            </w:r>
          </w:p>
        </w:tc>
        <w:tc>
          <w:tcPr>
            <w:tcW w:w="1864" w:type="dxa"/>
            <w:vAlign w:val="center"/>
          </w:tcPr>
          <w:p w14:paraId="1FE9C84A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66B58DA1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0768AB" w:rsidRPr="007C42BA" w14:paraId="2C2A86FE" w14:textId="77777777" w:rsidTr="000768AB">
        <w:tc>
          <w:tcPr>
            <w:tcW w:w="1675" w:type="dxa"/>
            <w:vAlign w:val="center"/>
          </w:tcPr>
          <w:p w14:paraId="5A7BD34F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5B666134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01ABEA20" w14:textId="77777777" w:rsidR="000768AB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Zna koncepcje rehabilitacji, edukacji, resocjalizacji i terapii uczniów ze specjalnymi potrzebami edukacyjnymi oraz różnorodne uwarunkowania tych procesów</w:t>
            </w:r>
          </w:p>
        </w:tc>
        <w:tc>
          <w:tcPr>
            <w:tcW w:w="1864" w:type="dxa"/>
            <w:vAlign w:val="center"/>
          </w:tcPr>
          <w:p w14:paraId="3B41861F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5BC32B74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6966E9F7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11B2B19F" w14:textId="77777777" w:rsidTr="000768AB">
        <w:tc>
          <w:tcPr>
            <w:tcW w:w="1675" w:type="dxa"/>
            <w:vAlign w:val="center"/>
          </w:tcPr>
          <w:p w14:paraId="76898514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14C3430F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21F0546B" w14:textId="77777777" w:rsidR="000768AB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Rozumie podstawowe założenia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szCs w:val="24"/>
              </w:rPr>
              <w:t>wieloparadygmatyczności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pedagogiki specjalnej jest w stanie rozróżniać zakres paradygmatu medycznego i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omówić jego konsekwencje jak i paradygmatu społecznego </w:t>
            </w:r>
          </w:p>
        </w:tc>
        <w:tc>
          <w:tcPr>
            <w:tcW w:w="1864" w:type="dxa"/>
            <w:vAlign w:val="center"/>
          </w:tcPr>
          <w:p w14:paraId="1BE348AB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796779A5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6C79F7F4" w14:textId="77777777" w:rsidTr="000768AB">
        <w:tc>
          <w:tcPr>
            <w:tcW w:w="1675" w:type="dxa"/>
            <w:vAlign w:val="center"/>
          </w:tcPr>
          <w:p w14:paraId="0F54CBD9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  <w:p w14:paraId="431D0851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4BD4E604" w14:textId="77777777" w:rsidR="000768AB" w:rsidRPr="007C42BA" w:rsidRDefault="00015C25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wykorzystywać i integrować wiedzę z zakresu pedagogiki specjalnej oraz powiązanych z nią dyscyplin naukowych i oceniać przydatność perspektywy społecznej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</w:p>
        </w:tc>
        <w:tc>
          <w:tcPr>
            <w:tcW w:w="1864" w:type="dxa"/>
            <w:vAlign w:val="center"/>
          </w:tcPr>
          <w:p w14:paraId="4188F215" w14:textId="77777777" w:rsidR="000768AB" w:rsidRPr="007C42BA" w:rsidRDefault="000768AB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PS.U1.</w:t>
            </w:r>
          </w:p>
          <w:p w14:paraId="3DBBE62C" w14:textId="77777777" w:rsidR="00FE1F52" w:rsidRPr="007C42BA" w:rsidRDefault="00FE1F52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PS.U2.</w:t>
            </w:r>
          </w:p>
        </w:tc>
      </w:tr>
      <w:tr w:rsidR="00FE1F52" w:rsidRPr="007C42BA" w14:paraId="280A231C" w14:textId="77777777" w:rsidTr="000768AB">
        <w:tc>
          <w:tcPr>
            <w:tcW w:w="1675" w:type="dxa"/>
            <w:vAlign w:val="center"/>
          </w:tcPr>
          <w:p w14:paraId="1E2A40E8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1" w:type="dxa"/>
          </w:tcPr>
          <w:p w14:paraId="5608C219" w14:textId="77777777" w:rsidR="00FE1F52" w:rsidRPr="007C42BA" w:rsidRDefault="00FE1F52" w:rsidP="00052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Zanalizuje podejmowane przez siebie działania pedagogiczne, edukacyjne i rehabilitacyjne w kontekście osoby z niepełnosprawnością. Wskaże obszary wymagające modyfikacji w postępowaniu edukacyjno-rehabilitacyjnym w pracy z osobami z niepełnosprawnością.</w:t>
            </w:r>
          </w:p>
        </w:tc>
        <w:tc>
          <w:tcPr>
            <w:tcW w:w="1864" w:type="dxa"/>
            <w:vAlign w:val="center"/>
          </w:tcPr>
          <w:p w14:paraId="290B0D4E" w14:textId="77777777" w:rsidR="00FE1F52" w:rsidRPr="007C42BA" w:rsidRDefault="00052066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PS.U10</w:t>
            </w:r>
          </w:p>
        </w:tc>
      </w:tr>
      <w:tr w:rsidR="00052066" w:rsidRPr="007C42BA" w14:paraId="10F42F82" w14:textId="77777777" w:rsidTr="000768AB">
        <w:tc>
          <w:tcPr>
            <w:tcW w:w="1675" w:type="dxa"/>
            <w:vAlign w:val="center"/>
          </w:tcPr>
          <w:p w14:paraId="27F19E5F" w14:textId="77777777" w:rsidR="00052066" w:rsidRPr="007C42BA" w:rsidRDefault="00052066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81" w:type="dxa"/>
          </w:tcPr>
          <w:p w14:paraId="7B557B00" w14:textId="77777777" w:rsidR="00052066" w:rsidRPr="007C42BA" w:rsidRDefault="00052066" w:rsidP="00B053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Posłuży się aparatem mowy zgodnie z zasadami emisji głosu oraz uwzględni specyfikę funkcjonowania poznawczego osób</w:t>
            </w:r>
            <w:r w:rsidR="00B05362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w budowaniu przekazu słownego.</w:t>
            </w:r>
          </w:p>
        </w:tc>
        <w:tc>
          <w:tcPr>
            <w:tcW w:w="1864" w:type="dxa"/>
            <w:vAlign w:val="center"/>
          </w:tcPr>
          <w:p w14:paraId="195C9CB3" w14:textId="77777777" w:rsidR="00052066" w:rsidRPr="007C42BA" w:rsidRDefault="00B05362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PS.U13.</w:t>
            </w:r>
          </w:p>
        </w:tc>
      </w:tr>
      <w:tr w:rsidR="000768AB" w:rsidRPr="007C42BA" w14:paraId="5781E142" w14:textId="77777777" w:rsidTr="000768AB">
        <w:tc>
          <w:tcPr>
            <w:tcW w:w="1675" w:type="dxa"/>
            <w:vAlign w:val="center"/>
          </w:tcPr>
          <w:p w14:paraId="02CF55B6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05362" w:rsidRPr="007C42BA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981" w:type="dxa"/>
          </w:tcPr>
          <w:p w14:paraId="6717E588" w14:textId="77777777" w:rsidR="000768AB" w:rsidRPr="007C42BA" w:rsidRDefault="00015C25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otrafi posługiwać się wiedzą z zakresu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i dostrzegać w przestrzeni społecznej sytuacje dyskryminujące niepełnosprawność jest uwrażliwiony na potrzeby osób niepełnosprawnych i potrafi kierując się uniwersalnymi zasadami i normami etycznymi w działalności zawodowej likwidować bariery i uprzedzenia</w:t>
            </w:r>
          </w:p>
        </w:tc>
        <w:tc>
          <w:tcPr>
            <w:tcW w:w="1864" w:type="dxa"/>
            <w:vAlign w:val="center"/>
          </w:tcPr>
          <w:p w14:paraId="1ACD7804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PS.K2.</w:t>
            </w:r>
          </w:p>
        </w:tc>
      </w:tr>
    </w:tbl>
    <w:p w14:paraId="2CAB7679" w14:textId="77777777" w:rsidR="0085747A" w:rsidRPr="007C42BA" w:rsidRDefault="00675843" w:rsidP="000768AB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>3.3</w:t>
      </w:r>
      <w:r w:rsidR="001D7B54" w:rsidRPr="007C42BA">
        <w:rPr>
          <w:rFonts w:ascii="Corbel" w:hAnsi="Corbel"/>
          <w:b/>
          <w:sz w:val="24"/>
          <w:szCs w:val="24"/>
        </w:rPr>
        <w:t xml:space="preserve"> </w:t>
      </w:r>
      <w:r w:rsidR="0085747A" w:rsidRPr="007C42BA">
        <w:rPr>
          <w:rFonts w:ascii="Corbel" w:hAnsi="Corbel"/>
          <w:b/>
          <w:sz w:val="24"/>
          <w:szCs w:val="24"/>
        </w:rPr>
        <w:t>T</w:t>
      </w:r>
      <w:r w:rsidR="001D7B54" w:rsidRPr="007C42BA">
        <w:rPr>
          <w:rFonts w:ascii="Corbel" w:hAnsi="Corbel"/>
          <w:b/>
          <w:sz w:val="24"/>
          <w:szCs w:val="24"/>
        </w:rPr>
        <w:t>reści programowe</w:t>
      </w:r>
    </w:p>
    <w:p w14:paraId="48ECBD19" w14:textId="77777777" w:rsidR="00675843" w:rsidRPr="007C42BA" w:rsidRDefault="0085747A" w:rsidP="000768AB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7C42BA" w14:paraId="25A138BA" w14:textId="77777777" w:rsidTr="00103AA3">
        <w:tc>
          <w:tcPr>
            <w:tcW w:w="9628" w:type="dxa"/>
          </w:tcPr>
          <w:p w14:paraId="3D1F4A50" w14:textId="77777777" w:rsidR="00103AA3" w:rsidRPr="007C42BA" w:rsidRDefault="00103AA3" w:rsidP="00103A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0768AB" w:rsidRPr="007C42BA">
              <w:rPr>
                <w:rFonts w:ascii="Corbel" w:hAnsi="Corbel"/>
                <w:b/>
                <w:sz w:val="24"/>
                <w:szCs w:val="24"/>
              </w:rPr>
              <w:t>: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7472BDEB" w14:textId="77777777" w:rsidR="00103AA3" w:rsidRPr="007C42BA" w:rsidRDefault="00103AA3" w:rsidP="000768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Studia nad niepełnosprawnością to interdyscyplinarny program, który łączy teorię, metody i praktykę, tak aby studenci mieli zarówno szerokie spojrzenie w zakresie nauk społecznych, jak i pogłębionych studiów w dziedzinie studiów nad niepełnosprawnością. W centrum uwagi programu jest krytyczna analiza niepełnosprawności w społeczeństwie, która obejmuje badanie niepełnosprawności jako społecznej, naukowej, kulturalnej, historycznej i politycznej konstrukcji. Pozwala to studentom badać takie tematy, jak prawa człowieka, etyka i odpowiedzialność, adaptacyjna sprawność fizyczna aktywność, sport i rekreacja, ruchy społeczne, normalność, eugenika, inżynieria genetyczna, rodzina, seksualność, zatrudnienie, socjalizacja i rozwój, starzenie się, edukacja, projektowanie adaptacyjne i uniwersalne.</w:t>
            </w:r>
          </w:p>
          <w:p w14:paraId="70ECDEEC" w14:textId="77777777" w:rsidR="00103AA3" w:rsidRPr="007C42BA" w:rsidRDefault="00103AA3" w:rsidP="000768A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szczegółowe:</w:t>
            </w:r>
          </w:p>
          <w:p w14:paraId="4A30FBFE" w14:textId="77777777" w:rsidR="001F31B0" w:rsidRPr="007C42BA" w:rsidRDefault="00103AA3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  <w:r w:rsidR="001F31B0" w:rsidRPr="007C42B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4402DA4" w14:textId="77777777" w:rsidR="00103AA3" w:rsidRPr="007C42BA" w:rsidRDefault="001F31B0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Historyczne i współczesne ujmowanie niepełnosprawności</w:t>
            </w:r>
          </w:p>
          <w:p w14:paraId="3D23DBC6" w14:textId="77777777" w:rsidR="00103AA3" w:rsidRPr="007C42BA" w:rsidRDefault="00103AA3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Pedagogika specjalna jako interdyscyplinarne studia o niepełnosprawności i miejscu niepełnosprawności w systemie społecznym, politycznym i kulturowym</w:t>
            </w:r>
          </w:p>
          <w:p w14:paraId="23B303B0" w14:textId="77777777" w:rsidR="00103AA3" w:rsidRPr="007C42BA" w:rsidRDefault="00103AA3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Powiązania wiedzy o człowieku niepełnosprawnym z różnych perspektyw naukowych</w:t>
            </w:r>
          </w:p>
        </w:tc>
      </w:tr>
    </w:tbl>
    <w:p w14:paraId="3509FD7B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4E1D37" w14:textId="77777777" w:rsidR="0085747A" w:rsidRPr="007C42B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3.4 Metody dydaktyczne</w:t>
      </w:r>
      <w:r w:rsidRPr="007C42BA">
        <w:rPr>
          <w:rFonts w:ascii="Corbel" w:hAnsi="Corbel"/>
          <w:b w:val="0"/>
          <w:smallCaps w:val="0"/>
          <w:szCs w:val="24"/>
        </w:rPr>
        <w:t xml:space="preserve"> </w:t>
      </w:r>
    </w:p>
    <w:p w14:paraId="5EC3B666" w14:textId="77777777" w:rsidR="00E960BB" w:rsidRPr="007C42BA" w:rsidRDefault="000768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ab/>
      </w:r>
      <w:r w:rsidRPr="007C42BA">
        <w:rPr>
          <w:rFonts w:ascii="Corbel" w:hAnsi="Corbel"/>
          <w:b w:val="0"/>
          <w:smallCaps w:val="0"/>
          <w:szCs w:val="24"/>
        </w:rPr>
        <w:tab/>
      </w:r>
      <w:r w:rsidR="00604E16" w:rsidRPr="007C42BA">
        <w:rPr>
          <w:rFonts w:ascii="Corbel" w:hAnsi="Corbel"/>
          <w:b w:val="0"/>
          <w:bCs/>
          <w:smallCaps w:val="0"/>
          <w:szCs w:val="24"/>
        </w:rPr>
        <w:t>w</w:t>
      </w:r>
      <w:r w:rsidR="00EC6AEC" w:rsidRPr="007C42BA">
        <w:rPr>
          <w:rFonts w:ascii="Corbel" w:hAnsi="Corbel"/>
          <w:b w:val="0"/>
          <w:bCs/>
          <w:smallCaps w:val="0"/>
          <w:szCs w:val="24"/>
        </w:rPr>
        <w:t>ykład problemowy</w:t>
      </w:r>
    </w:p>
    <w:p w14:paraId="153944B8" w14:textId="77777777" w:rsidR="00E960BB" w:rsidRPr="007C42B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0DFC44" w14:textId="77777777" w:rsidR="0085747A" w:rsidRPr="007C42B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 </w:t>
      </w:r>
      <w:r w:rsidR="0085747A" w:rsidRPr="007C42BA">
        <w:rPr>
          <w:rFonts w:ascii="Corbel" w:hAnsi="Corbel"/>
          <w:smallCaps w:val="0"/>
          <w:szCs w:val="24"/>
        </w:rPr>
        <w:t>METODY I KRYTERIA OCENY</w:t>
      </w:r>
      <w:r w:rsidR="009F4610" w:rsidRPr="007C42BA">
        <w:rPr>
          <w:rFonts w:ascii="Corbel" w:hAnsi="Corbel"/>
          <w:smallCaps w:val="0"/>
          <w:szCs w:val="24"/>
        </w:rPr>
        <w:t xml:space="preserve"> </w:t>
      </w:r>
    </w:p>
    <w:p w14:paraId="2093AA1A" w14:textId="77777777" w:rsidR="00923D7D" w:rsidRPr="007C42B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F1626A" w14:textId="77777777" w:rsidR="0085747A" w:rsidRPr="007C42BA" w:rsidRDefault="0085747A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C42B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C42BA" w14:paraId="3AEC9435" w14:textId="77777777" w:rsidTr="00C05F44">
        <w:tc>
          <w:tcPr>
            <w:tcW w:w="1985" w:type="dxa"/>
            <w:vAlign w:val="center"/>
          </w:tcPr>
          <w:p w14:paraId="56595479" w14:textId="77777777" w:rsidR="0085747A" w:rsidRPr="007C42B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3C0A893D" w14:textId="77777777" w:rsidR="0085747A" w:rsidRPr="007C42B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B3FB67C" w14:textId="77777777" w:rsidR="0085747A" w:rsidRPr="007C42B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489E45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7C42BA" w14:paraId="0E9490D3" w14:textId="77777777" w:rsidTr="000768AB">
        <w:tc>
          <w:tcPr>
            <w:tcW w:w="1985" w:type="dxa"/>
            <w:vAlign w:val="center"/>
          </w:tcPr>
          <w:p w14:paraId="20FE989C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C42BA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62316CF7" w14:textId="77777777" w:rsidR="0085747A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D2E26D6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7C42BA" w14:paraId="3DC3FB7B" w14:textId="77777777" w:rsidTr="000768AB">
        <w:tc>
          <w:tcPr>
            <w:tcW w:w="1985" w:type="dxa"/>
            <w:vAlign w:val="center"/>
          </w:tcPr>
          <w:p w14:paraId="7484A127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F273F58" w14:textId="77777777" w:rsidR="0085747A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FB5D548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28F42405" w14:textId="77777777" w:rsidTr="000768AB">
        <w:tc>
          <w:tcPr>
            <w:tcW w:w="1985" w:type="dxa"/>
            <w:vAlign w:val="center"/>
          </w:tcPr>
          <w:p w14:paraId="22936CBC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CBF33FA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E39C2D5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321A1079" w14:textId="77777777" w:rsidTr="000768AB">
        <w:tc>
          <w:tcPr>
            <w:tcW w:w="1985" w:type="dxa"/>
            <w:vAlign w:val="center"/>
          </w:tcPr>
          <w:p w14:paraId="3916A7F6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5366188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2487E18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3A2CEA77" w14:textId="77777777" w:rsidTr="000768AB">
        <w:tc>
          <w:tcPr>
            <w:tcW w:w="1985" w:type="dxa"/>
            <w:vAlign w:val="center"/>
          </w:tcPr>
          <w:p w14:paraId="2CF6BCD0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10B653A7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DB3EA36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B05362" w:rsidRPr="007C42BA" w14:paraId="3AB62FF0" w14:textId="77777777" w:rsidTr="000768AB">
        <w:tc>
          <w:tcPr>
            <w:tcW w:w="1985" w:type="dxa"/>
            <w:vAlign w:val="center"/>
          </w:tcPr>
          <w:p w14:paraId="682BB0B1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F2671DB" w14:textId="77777777" w:rsidR="00B05362" w:rsidRPr="007C42BA" w:rsidRDefault="00BA0734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0EACC8E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05362" w:rsidRPr="007C42BA" w14:paraId="54DEC123" w14:textId="77777777" w:rsidTr="000768AB">
        <w:tc>
          <w:tcPr>
            <w:tcW w:w="1985" w:type="dxa"/>
            <w:vAlign w:val="center"/>
          </w:tcPr>
          <w:p w14:paraId="7A59E78B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614CC22" w14:textId="77777777" w:rsidR="00B05362" w:rsidRPr="007C42BA" w:rsidRDefault="00BA0734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6E8324E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0A43DA6" w14:textId="77777777" w:rsidR="00923D7D" w:rsidRPr="007C42B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DDCC4B" w14:textId="77777777" w:rsidR="00923D7D" w:rsidRPr="007C42BA" w:rsidRDefault="003E1941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4.2 </w:t>
      </w:r>
      <w:r w:rsidR="0085747A" w:rsidRPr="007C42B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C42B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537518BC" w14:textId="77777777" w:rsidTr="00923D7D">
        <w:tc>
          <w:tcPr>
            <w:tcW w:w="9670" w:type="dxa"/>
          </w:tcPr>
          <w:p w14:paraId="1BCBD55F" w14:textId="4A41BE12" w:rsidR="00246146" w:rsidRDefault="00EC6AEC" w:rsidP="002461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Wykład kończy się </w:t>
            </w:r>
            <w:r w:rsidR="00B11428">
              <w:rPr>
                <w:rFonts w:ascii="Corbel" w:hAnsi="Corbel"/>
                <w:b w:val="0"/>
                <w:smallCaps w:val="0"/>
                <w:szCs w:val="24"/>
              </w:rPr>
              <w:t>egzaminem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pis</w:t>
            </w:r>
            <w:r w:rsidR="00B11428">
              <w:rPr>
                <w:rFonts w:ascii="Corbel" w:hAnsi="Corbel"/>
                <w:b w:val="0"/>
                <w:smallCaps w:val="0"/>
                <w:szCs w:val="24"/>
              </w:rPr>
              <w:t>emnym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246146" w:rsidRPr="003D1232">
              <w:rPr>
                <w:rFonts w:ascii="Corbel" w:hAnsi="Corbel"/>
                <w:b w:val="0"/>
                <w:smallCaps w:val="0"/>
              </w:rPr>
              <w:t>Egzamin pisemny</w:t>
            </w:r>
            <w:r w:rsidR="00246146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46146" w:rsidRPr="003D1232">
              <w:rPr>
                <w:rFonts w:ascii="Corbel" w:hAnsi="Corbel"/>
                <w:b w:val="0"/>
                <w:smallCaps w:val="0"/>
              </w:rPr>
              <w:t>ukierunkowany jest na sprawdzenie wiedzy wykraczającej poza znajomość faktów</w:t>
            </w:r>
            <w:r w:rsidR="00246146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246146"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 w:rsidR="00246146"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47FFC61F" w14:textId="77777777" w:rsidR="00246146" w:rsidRPr="003D1232" w:rsidRDefault="00246146" w:rsidP="002461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A6064A2" w14:textId="77777777" w:rsidR="00246146" w:rsidRPr="003D1232" w:rsidRDefault="00246146" w:rsidP="002461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F017EBC" w14:textId="77777777" w:rsidR="00246146" w:rsidRPr="003D1232" w:rsidRDefault="00246146" w:rsidP="002461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767AAA5" w14:textId="77777777" w:rsidR="00246146" w:rsidRPr="003D1232" w:rsidRDefault="00246146" w:rsidP="002461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F0A4631" w14:textId="77777777" w:rsidR="00246146" w:rsidRPr="003D1232" w:rsidRDefault="00246146" w:rsidP="002461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833C63A" w14:textId="77777777" w:rsidR="00246146" w:rsidRPr="003D1232" w:rsidRDefault="00246146" w:rsidP="002461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54885CD" w14:textId="77777777" w:rsidR="00246146" w:rsidRPr="003D1232" w:rsidRDefault="00246146" w:rsidP="002461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2F31B8F" w14:textId="31155E35" w:rsidR="00EC6AEC" w:rsidRPr="007C42BA" w:rsidRDefault="00EC6AEC" w:rsidP="00B114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E42D1B1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7354A1" w14:textId="77777777" w:rsidR="0085747A" w:rsidRPr="007C42BA" w:rsidRDefault="0085747A" w:rsidP="000768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5. </w:t>
      </w:r>
      <w:r w:rsidR="00C61DC5" w:rsidRPr="007C42B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C42BA" w14:paraId="3F32F152" w14:textId="77777777" w:rsidTr="003E1941">
        <w:tc>
          <w:tcPr>
            <w:tcW w:w="4962" w:type="dxa"/>
            <w:vAlign w:val="center"/>
          </w:tcPr>
          <w:p w14:paraId="0782A2D2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AD0F5B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C42B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C42BA" w14:paraId="1ED38EF2" w14:textId="77777777" w:rsidTr="00923D7D">
        <w:tc>
          <w:tcPr>
            <w:tcW w:w="4962" w:type="dxa"/>
          </w:tcPr>
          <w:p w14:paraId="2060B9C6" w14:textId="77777777" w:rsidR="0085747A" w:rsidRPr="007C42BA" w:rsidRDefault="00C61DC5" w:rsidP="004B3C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C42B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C42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C39262" w14:textId="77777777" w:rsidR="0085747A" w:rsidRPr="00361C75" w:rsidRDefault="005D24A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C42BA" w14:paraId="47BF98A4" w14:textId="77777777" w:rsidTr="00923D7D">
        <w:tc>
          <w:tcPr>
            <w:tcW w:w="4962" w:type="dxa"/>
          </w:tcPr>
          <w:p w14:paraId="351FAF7C" w14:textId="77777777" w:rsidR="00C61DC5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7C42BA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1B9BEC29" w14:textId="77777777" w:rsidR="00C61DC5" w:rsidRPr="00361C75" w:rsidRDefault="00EC6AE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61C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7C42BA" w14:paraId="63203503" w14:textId="77777777" w:rsidTr="00923D7D">
        <w:tc>
          <w:tcPr>
            <w:tcW w:w="4962" w:type="dxa"/>
          </w:tcPr>
          <w:p w14:paraId="36DDD325" w14:textId="77777777" w:rsidR="00745F9D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C42B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>:</w:t>
            </w:r>
            <w:r w:rsidR="00361C7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0ECC0E1" w14:textId="1B21CAE4" w:rsidR="00745F9D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71E5219" w14:textId="671C3656" w:rsidR="00745F9D" w:rsidRDefault="00745F9D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1C4FAAD1" w14:textId="76FA0708" w:rsidR="00C61DC5" w:rsidRPr="007C42BA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69BFC92E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4DA073" w14:textId="77777777" w:rsidR="00745F9D" w:rsidRDefault="00745F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DCF41B" w14:textId="3BF6609B" w:rsidR="00745F9D" w:rsidRDefault="00745F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1FB4474" w14:textId="3026837A" w:rsidR="00745F9D" w:rsidRDefault="00745F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758C23B" w14:textId="2168B3F2" w:rsidR="00745F9D" w:rsidRPr="00361C75" w:rsidRDefault="00745F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7C42BA" w14:paraId="070F7E55" w14:textId="77777777" w:rsidTr="00923D7D">
        <w:tc>
          <w:tcPr>
            <w:tcW w:w="4962" w:type="dxa"/>
          </w:tcPr>
          <w:p w14:paraId="659E9D4A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104FAA0" w14:textId="21E48C5E" w:rsidR="0085747A" w:rsidRPr="00361C75" w:rsidRDefault="00745F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7C42BA" w14:paraId="4107B629" w14:textId="77777777" w:rsidTr="00923D7D">
        <w:tc>
          <w:tcPr>
            <w:tcW w:w="4962" w:type="dxa"/>
          </w:tcPr>
          <w:p w14:paraId="786E2AD0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56D66A6" w14:textId="104AAA8F" w:rsidR="0085747A" w:rsidRPr="00361C75" w:rsidRDefault="00745F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FE42426" w14:textId="77777777" w:rsidR="0085747A" w:rsidRPr="007C42B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C42B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C42B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4BBD2A" w14:textId="77777777" w:rsidR="003E1941" w:rsidRPr="007C42BA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A4DBA9" w14:textId="77777777" w:rsidR="00675843" w:rsidRPr="007C42B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7. </w:t>
      </w:r>
      <w:r w:rsidR="0085747A" w:rsidRPr="007C42BA">
        <w:rPr>
          <w:rFonts w:ascii="Corbel" w:hAnsi="Corbel"/>
          <w:smallCaps w:val="0"/>
          <w:szCs w:val="24"/>
        </w:rPr>
        <w:t>LITERATURA</w:t>
      </w:r>
      <w:r w:rsidRPr="007C42B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543060EE" w14:textId="77777777" w:rsidTr="000768AB">
        <w:trPr>
          <w:trHeight w:val="397"/>
        </w:trPr>
        <w:tc>
          <w:tcPr>
            <w:tcW w:w="9639" w:type="dxa"/>
          </w:tcPr>
          <w:p w14:paraId="318BAF59" w14:textId="77777777" w:rsidR="00983CCB" w:rsidRPr="007C42B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6D2B1B6" w14:textId="77777777" w:rsidR="0085635D" w:rsidRPr="007C42BA" w:rsidRDefault="0085635D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Głodkowska</w:t>
            </w:r>
            <w:proofErr w:type="spellEnd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J., Gasik, J., Pągowska, M. (red.).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val="en-GB" w:eastAsia="pl-PL"/>
              </w:rPr>
              <w:t xml:space="preserve">(2017).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val="en-GB" w:eastAsia="pl-PL"/>
              </w:rPr>
              <w:t>Studies on Disability – International Theoretical, Empirical and Didactics Experiences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val="en-GB" w:eastAsia="pl-PL"/>
              </w:rPr>
              <w:t xml:space="preserve">.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Warszawa: Wydawnictwo APS.</w:t>
            </w:r>
          </w:p>
          <w:p w14:paraId="6BF87EC9" w14:textId="77777777" w:rsidR="0081159F" w:rsidRPr="007C42BA" w:rsidRDefault="0081159F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Jolanta </w:t>
            </w:r>
            <w:proofErr w:type="spellStart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Rzeźnicka-Krupa</w:t>
            </w:r>
            <w:proofErr w:type="spellEnd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(2019).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Społeczne ontologie niepełnosprawności. Ciało-tożsamość-</w:t>
            </w:r>
            <w:proofErr w:type="spellStart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performatywność</w:t>
            </w:r>
            <w:proofErr w:type="spellEnd"/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 Oficyna Wydawnicza Impuls. Kraków</w:t>
            </w:r>
          </w:p>
          <w:p w14:paraId="3724E5E6" w14:textId="77777777" w:rsidR="0081159F" w:rsidRPr="007C42BA" w:rsidRDefault="0081159F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lastRenderedPageBreak/>
              <w:t xml:space="preserve">Beata Borowska-Beszta (2012).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Niepełnosprawność w kontekstach kulturowych i teoretycznych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Oficyna Wydawnicza „Impuls”, Kraków.</w:t>
            </w:r>
          </w:p>
          <w:p w14:paraId="1D946C38" w14:textId="77777777" w:rsidR="0085635D" w:rsidRPr="007C42BA" w:rsidRDefault="0085635D" w:rsidP="0085635D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Dorota Podgórska Jachnik (2016).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Studia nad niepełnosprawnością</w:t>
            </w:r>
          </w:p>
          <w:p w14:paraId="620854A4" w14:textId="77777777" w:rsidR="0081159F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(</w:t>
            </w:r>
            <w:proofErr w:type="spellStart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Disability</w:t>
            </w:r>
            <w:proofErr w:type="spellEnd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Studies</w:t>
            </w:r>
            <w:proofErr w:type="spellEnd"/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) i ruch włączający w społeczeństwie jako konteksty edukacji włączającej.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Problemy Edukacji, Rehabilitacji i Socjalizacji Osób Niepełnosprawnych 22/1,</w:t>
            </w:r>
          </w:p>
          <w:p w14:paraId="74A40F89" w14:textId="77777777" w:rsidR="0085635D" w:rsidRPr="007C42BA" w:rsidRDefault="0085635D" w:rsidP="0085635D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Marcin Wlazło (2016).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Interdyscyplinarne studia nad</w:t>
            </w:r>
          </w:p>
          <w:p w14:paraId="54F4F38E" w14:textId="77777777" w:rsidR="0085635D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niepełnosprawnością – sprzymierzeniec czy </w:t>
            </w:r>
            <w:r w:rsidR="00170432"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wróg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 pedagogiki specjalnej?</w:t>
            </w:r>
            <w:r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Problemy Edukacji, Rehabilitacji i Socjalizacji Osób Niepełnosprawnych 23/2</w:t>
            </w:r>
          </w:p>
        </w:tc>
      </w:tr>
      <w:tr w:rsidR="0085747A" w:rsidRPr="007C42BA" w14:paraId="40FC39AC" w14:textId="77777777" w:rsidTr="000768AB">
        <w:trPr>
          <w:trHeight w:val="397"/>
        </w:trPr>
        <w:tc>
          <w:tcPr>
            <w:tcW w:w="9639" w:type="dxa"/>
          </w:tcPr>
          <w:p w14:paraId="5F037C33" w14:textId="77777777" w:rsidR="0085747A" w:rsidRPr="007C42B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C0A664" w14:textId="77777777" w:rsidR="00B11428" w:rsidRPr="007C42BA" w:rsidRDefault="00B11428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Cameron Colin (2013). </w:t>
            </w:r>
            <w:r w:rsidRPr="007C42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Disability Studies A Student's Guide.</w:t>
            </w:r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Sage</w:t>
            </w:r>
            <w:proofErr w:type="spellEnd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Publications. </w:t>
            </w:r>
            <w:proofErr w:type="spellStart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Thousand</w:t>
            </w:r>
            <w:proofErr w:type="spellEnd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Oaks</w:t>
            </w:r>
            <w:proofErr w:type="spellEnd"/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30BC1974" w14:textId="77777777" w:rsidR="00B11428" w:rsidRPr="007C42BA" w:rsidRDefault="007B0526" w:rsidP="00B11428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Corbel" w:eastAsia="Times New Roman" w:hAnsi="Corbel"/>
                <w:iCs/>
                <w:kern w:val="36"/>
                <w:sz w:val="24"/>
                <w:szCs w:val="24"/>
                <w:lang w:eastAsia="pl-PL"/>
              </w:rPr>
            </w:pPr>
            <w:hyperlink r:id="rId8" w:tooltip="Search for more by this author" w:history="1"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 xml:space="preserve">Arthur E Dell </w:t>
              </w:r>
              <w:proofErr w:type="spellStart"/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>Orto</w:t>
              </w:r>
              <w:proofErr w:type="spellEnd"/>
            </w:hyperlink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val="en-GB" w:eastAsia="pl-PL"/>
              </w:rPr>
              <w:t xml:space="preserve">; </w:t>
            </w:r>
            <w:hyperlink r:id="rId9" w:tooltip="Search for more by this author" w:history="1"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 xml:space="preserve">Robert P </w:t>
              </w:r>
              <w:proofErr w:type="spellStart"/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>Marinelli</w:t>
              </w:r>
              <w:proofErr w:type="spellEnd"/>
            </w:hyperlink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val="en-GB" w:eastAsia="pl-PL"/>
              </w:rPr>
              <w:t xml:space="preserve"> (1995</w:t>
            </w:r>
            <w:r w:rsidR="00B11428" w:rsidRPr="007C42BA">
              <w:rPr>
                <w:rFonts w:ascii="Corbel" w:eastAsia="Times New Roman" w:hAnsi="Corbel"/>
                <w:i/>
                <w:iCs/>
                <w:sz w:val="24"/>
                <w:szCs w:val="24"/>
                <w:lang w:val="en-GB" w:eastAsia="pl-PL"/>
              </w:rPr>
              <w:t xml:space="preserve">). </w:t>
            </w:r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 xml:space="preserve">Encyclopedia of </w:t>
            </w:r>
            <w:proofErr w:type="spellStart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>disability</w:t>
            </w:r>
            <w:proofErr w:type="spellEnd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 xml:space="preserve"> and </w:t>
            </w:r>
            <w:proofErr w:type="spellStart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>rehabilitation</w:t>
            </w:r>
            <w:proofErr w:type="spellEnd"/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>.</w:t>
            </w:r>
            <w:r w:rsidR="00B11428" w:rsidRPr="007C42BA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>Macmillan Library Reference New York</w:t>
            </w:r>
          </w:p>
          <w:p w14:paraId="3B2949CA" w14:textId="77777777" w:rsidR="00B11428" w:rsidRPr="007C42BA" w:rsidRDefault="00B11428" w:rsidP="00B11428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 xml:space="preserve">Dan </w:t>
            </w:r>
            <w:proofErr w:type="spellStart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>Goodley</w:t>
            </w:r>
            <w:proofErr w:type="spellEnd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 xml:space="preserve"> (2016). </w:t>
            </w:r>
            <w:r w:rsidRPr="007C42BA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GB"/>
              </w:rPr>
              <w:t xml:space="preserve">Disability Studies. </w:t>
            </w:r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 xml:space="preserve">Sage Publications. </w:t>
            </w:r>
            <w:proofErr w:type="spellStart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>Thousand</w:t>
            </w:r>
            <w:proofErr w:type="spellEnd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>Oaks</w:t>
            </w:r>
            <w:proofErr w:type="spellEnd"/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>.</w:t>
            </w:r>
          </w:p>
          <w:p w14:paraId="3A008B45" w14:textId="77777777" w:rsidR="0081159F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Kijak R. (2017).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Dorośli z głębszą niepełnosprawnością intelektualną jako partnerzy, małżonkowie, rodzice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Oficyna Wydawnicza Impuls. Kraków.</w:t>
            </w:r>
          </w:p>
          <w:p w14:paraId="41EBBB72" w14:textId="77777777" w:rsidR="0081159F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Krause A. (2004),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Człowiek niepełnosprawny wobec przeobrażeń społecznych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„Impuls”, Kraków.</w:t>
            </w:r>
          </w:p>
          <w:p w14:paraId="0B82D50A" w14:textId="77777777" w:rsidR="0085635D" w:rsidRPr="007C42BA" w:rsidRDefault="00983CCB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Rzeźnicka-Krupa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(2012),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Niepełnosprawność w perspektywie społeczno-kulturowej. Źródła zmian</w:t>
            </w:r>
            <w:r w:rsidR="0081159F"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obszarze konstruowania pola zainteresowań pedagogiki specjalnej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„Człowiek – Niepełnosprawność– Społeczeństwo”, nr 2(16).</w:t>
            </w:r>
          </w:p>
          <w:p w14:paraId="3533A531" w14:textId="77777777" w:rsidR="0085635D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Głodkowska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(2013).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Przełamywanie stereotypu niepełnosprawności intelektualnej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Ruch Pedagogiczny, 3,</w:t>
            </w:r>
          </w:p>
          <w:p w14:paraId="19552A5C" w14:textId="77777777" w:rsidR="000768AB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Głodkowska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(2014a).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Autorstwo życia a niepełnosprawność – ponawiane odczytywanie idei normalizacji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Człowiek – Niepełnosprawność – Społeczeństwo, 1(23)</w:t>
            </w:r>
          </w:p>
          <w:p w14:paraId="7346D1ED" w14:textId="77777777" w:rsidR="000768AB" w:rsidRPr="007C42BA" w:rsidRDefault="00983CCB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Sadowska S. (2008),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Subkultura słabszych, subkultura integracji – szczególne aspekty dla życia osób</w:t>
            </w:r>
            <w:r w:rsidR="0081159F"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U. Bartnikowska, C. Kosakowski, A. Krause (red.), Dyskursy pedagogiki</w:t>
            </w:r>
            <w:r w:rsidR="0081159F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specjalnej 7. Współczesne problemy pedagogiki specjalnej, Wydawnictwo Uniwersytetu Warmińsko-Mazurskiego, Olsztyn.</w:t>
            </w:r>
          </w:p>
          <w:p w14:paraId="7EF06E60" w14:textId="77777777" w:rsidR="000768AB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Podgórska-Jachnik D. (2015),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„</w:t>
            </w:r>
            <w:proofErr w:type="spellStart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Piss</w:t>
            </w:r>
            <w:proofErr w:type="spellEnd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on Pity – </w:t>
            </w:r>
            <w:proofErr w:type="spellStart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”. Odrzucenie litości doznawanej przez osoby niepełnosprawne jako przejaw ich dążeń emancypacyjnych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A. Komorowska-Zielony, T. Szkudlarek (red.), Różnice, edukacja, inkluzja, Ars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Educandi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Monografie, T. 5, Wydawnictwo Uniwersytetu Gdańskiego, Gdańsk.</w:t>
            </w:r>
          </w:p>
          <w:p w14:paraId="68C74DB0" w14:textId="77777777" w:rsidR="0085635D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Goodley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D., Hughes, B., Davis, L. (Eds.). (2012).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Disability and social theory: New developments and directions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. </w:t>
            </w:r>
            <w:proofErr w:type="spellStart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Palgrave</w:t>
            </w:r>
            <w:proofErr w:type="spellEnd"/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Macmillan.</w:t>
            </w:r>
          </w:p>
        </w:tc>
      </w:tr>
    </w:tbl>
    <w:p w14:paraId="273D4212" w14:textId="77777777" w:rsidR="0085747A" w:rsidRPr="007C42BA" w:rsidRDefault="0085747A" w:rsidP="000768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1C640F" w14:textId="77777777" w:rsidR="0085747A" w:rsidRPr="007C42BA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0378425" w14:textId="77777777" w:rsidR="001A4CFF" w:rsidRPr="007C42BA" w:rsidRDefault="001A4CFF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D53A1C" w14:textId="77777777" w:rsidR="001A4CFF" w:rsidRPr="007C42BA" w:rsidRDefault="001A4CFF" w:rsidP="001A4CF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A4CFF" w:rsidRPr="007C42B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33F27" w14:textId="77777777" w:rsidR="007B0526" w:rsidRDefault="007B0526" w:rsidP="00C16ABF">
      <w:pPr>
        <w:spacing w:after="0" w:line="240" w:lineRule="auto"/>
      </w:pPr>
      <w:r>
        <w:separator/>
      </w:r>
    </w:p>
  </w:endnote>
  <w:endnote w:type="continuationSeparator" w:id="0">
    <w:p w14:paraId="795FD298" w14:textId="77777777" w:rsidR="007B0526" w:rsidRDefault="007B05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C913D" w14:textId="77777777" w:rsidR="007B0526" w:rsidRDefault="007B0526" w:rsidP="00C16ABF">
      <w:pPr>
        <w:spacing w:after="0" w:line="240" w:lineRule="auto"/>
      </w:pPr>
      <w:r>
        <w:separator/>
      </w:r>
    </w:p>
  </w:footnote>
  <w:footnote w:type="continuationSeparator" w:id="0">
    <w:p w14:paraId="405812DF" w14:textId="77777777" w:rsidR="007B0526" w:rsidRDefault="007B0526" w:rsidP="00C16ABF">
      <w:pPr>
        <w:spacing w:after="0" w:line="240" w:lineRule="auto"/>
      </w:pPr>
      <w:r>
        <w:continuationSeparator/>
      </w:r>
    </w:p>
  </w:footnote>
  <w:footnote w:id="1">
    <w:p w14:paraId="7B39CA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20679"/>
    <w:multiLevelType w:val="hybridMultilevel"/>
    <w:tmpl w:val="BD6C4AA8"/>
    <w:lvl w:ilvl="0" w:tplc="A31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5C25"/>
    <w:rsid w:val="00022ECE"/>
    <w:rsid w:val="00042A51"/>
    <w:rsid w:val="00042D2E"/>
    <w:rsid w:val="00044C82"/>
    <w:rsid w:val="0004652D"/>
    <w:rsid w:val="00052066"/>
    <w:rsid w:val="000621CC"/>
    <w:rsid w:val="00070ED6"/>
    <w:rsid w:val="000742DC"/>
    <w:rsid w:val="000768A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AA3"/>
    <w:rsid w:val="00112982"/>
    <w:rsid w:val="00124BFF"/>
    <w:rsid w:val="0012560E"/>
    <w:rsid w:val="00127108"/>
    <w:rsid w:val="00134B13"/>
    <w:rsid w:val="00136472"/>
    <w:rsid w:val="00146BC0"/>
    <w:rsid w:val="00146F13"/>
    <w:rsid w:val="00153C41"/>
    <w:rsid w:val="00154381"/>
    <w:rsid w:val="001640A7"/>
    <w:rsid w:val="00164FA7"/>
    <w:rsid w:val="00166A03"/>
    <w:rsid w:val="00170432"/>
    <w:rsid w:val="001718A7"/>
    <w:rsid w:val="001737CF"/>
    <w:rsid w:val="00176083"/>
    <w:rsid w:val="00192F37"/>
    <w:rsid w:val="001A4CFF"/>
    <w:rsid w:val="001A70D2"/>
    <w:rsid w:val="001D339D"/>
    <w:rsid w:val="001D657B"/>
    <w:rsid w:val="001D7B54"/>
    <w:rsid w:val="001E0209"/>
    <w:rsid w:val="001F2CA2"/>
    <w:rsid w:val="001F31B0"/>
    <w:rsid w:val="00203B7C"/>
    <w:rsid w:val="002144C0"/>
    <w:rsid w:val="0022477D"/>
    <w:rsid w:val="002278A9"/>
    <w:rsid w:val="002336F9"/>
    <w:rsid w:val="0024028F"/>
    <w:rsid w:val="00244ABC"/>
    <w:rsid w:val="00246146"/>
    <w:rsid w:val="0024741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C75"/>
    <w:rsid w:val="00363F78"/>
    <w:rsid w:val="003751A6"/>
    <w:rsid w:val="00375B1B"/>
    <w:rsid w:val="003A0A5B"/>
    <w:rsid w:val="003A0A78"/>
    <w:rsid w:val="003A1176"/>
    <w:rsid w:val="003C0BAE"/>
    <w:rsid w:val="003D18A9"/>
    <w:rsid w:val="003D6CE2"/>
    <w:rsid w:val="003D6CE8"/>
    <w:rsid w:val="003E1941"/>
    <w:rsid w:val="003E2FE6"/>
    <w:rsid w:val="003E49D5"/>
    <w:rsid w:val="003F205D"/>
    <w:rsid w:val="003F38C0"/>
    <w:rsid w:val="003F5EA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525"/>
    <w:rsid w:val="004968E2"/>
    <w:rsid w:val="004A3EEA"/>
    <w:rsid w:val="004A4D1F"/>
    <w:rsid w:val="004B1C45"/>
    <w:rsid w:val="004B3CFF"/>
    <w:rsid w:val="004C1AA1"/>
    <w:rsid w:val="004D5282"/>
    <w:rsid w:val="004E0755"/>
    <w:rsid w:val="004F1551"/>
    <w:rsid w:val="004F55A3"/>
    <w:rsid w:val="00503FD5"/>
    <w:rsid w:val="0050496F"/>
    <w:rsid w:val="00513B6F"/>
    <w:rsid w:val="00517C63"/>
    <w:rsid w:val="005224A8"/>
    <w:rsid w:val="005363C4"/>
    <w:rsid w:val="00536BDE"/>
    <w:rsid w:val="00543ACC"/>
    <w:rsid w:val="0056696D"/>
    <w:rsid w:val="0059484D"/>
    <w:rsid w:val="005A0855"/>
    <w:rsid w:val="005A3196"/>
    <w:rsid w:val="005A3942"/>
    <w:rsid w:val="005C080F"/>
    <w:rsid w:val="005C55E5"/>
    <w:rsid w:val="005C677C"/>
    <w:rsid w:val="005C696A"/>
    <w:rsid w:val="005D24A5"/>
    <w:rsid w:val="005D3C2A"/>
    <w:rsid w:val="005E6E85"/>
    <w:rsid w:val="005F31D2"/>
    <w:rsid w:val="00604E16"/>
    <w:rsid w:val="006050A4"/>
    <w:rsid w:val="0061029B"/>
    <w:rsid w:val="00617230"/>
    <w:rsid w:val="00621CE1"/>
    <w:rsid w:val="00622E3E"/>
    <w:rsid w:val="00627FC9"/>
    <w:rsid w:val="00647FA8"/>
    <w:rsid w:val="00650C5F"/>
    <w:rsid w:val="00654934"/>
    <w:rsid w:val="006620D9"/>
    <w:rsid w:val="00671958"/>
    <w:rsid w:val="00675843"/>
    <w:rsid w:val="00696477"/>
    <w:rsid w:val="006C7755"/>
    <w:rsid w:val="006D050F"/>
    <w:rsid w:val="006D6139"/>
    <w:rsid w:val="006E5D65"/>
    <w:rsid w:val="006F1282"/>
    <w:rsid w:val="006F1FBC"/>
    <w:rsid w:val="006F31E2"/>
    <w:rsid w:val="00701CFC"/>
    <w:rsid w:val="00706544"/>
    <w:rsid w:val="007072BA"/>
    <w:rsid w:val="0071620A"/>
    <w:rsid w:val="00724677"/>
    <w:rsid w:val="00725459"/>
    <w:rsid w:val="007327BD"/>
    <w:rsid w:val="00734608"/>
    <w:rsid w:val="00745302"/>
    <w:rsid w:val="00745F9D"/>
    <w:rsid w:val="007461D6"/>
    <w:rsid w:val="00746EC8"/>
    <w:rsid w:val="00763BF1"/>
    <w:rsid w:val="00766FD4"/>
    <w:rsid w:val="00777BFA"/>
    <w:rsid w:val="0078168C"/>
    <w:rsid w:val="00787C2A"/>
    <w:rsid w:val="00790E27"/>
    <w:rsid w:val="00797013"/>
    <w:rsid w:val="007A265C"/>
    <w:rsid w:val="007A4022"/>
    <w:rsid w:val="007A6E6E"/>
    <w:rsid w:val="007B0526"/>
    <w:rsid w:val="007B7FDF"/>
    <w:rsid w:val="007C3299"/>
    <w:rsid w:val="007C3BCC"/>
    <w:rsid w:val="007C42BA"/>
    <w:rsid w:val="007C4546"/>
    <w:rsid w:val="007D6E56"/>
    <w:rsid w:val="007F4155"/>
    <w:rsid w:val="00806DAC"/>
    <w:rsid w:val="00807CF6"/>
    <w:rsid w:val="0081159F"/>
    <w:rsid w:val="0081554D"/>
    <w:rsid w:val="0081707E"/>
    <w:rsid w:val="008449B3"/>
    <w:rsid w:val="008552A2"/>
    <w:rsid w:val="0085635D"/>
    <w:rsid w:val="0085747A"/>
    <w:rsid w:val="0087076A"/>
    <w:rsid w:val="00876827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5A3"/>
    <w:rsid w:val="009441A7"/>
    <w:rsid w:val="009508DF"/>
    <w:rsid w:val="00950DAC"/>
    <w:rsid w:val="00954A07"/>
    <w:rsid w:val="00974B31"/>
    <w:rsid w:val="00983CCB"/>
    <w:rsid w:val="00997F14"/>
    <w:rsid w:val="009A78D9"/>
    <w:rsid w:val="009C3E31"/>
    <w:rsid w:val="009C3FAD"/>
    <w:rsid w:val="009C54AE"/>
    <w:rsid w:val="009C788E"/>
    <w:rsid w:val="009D13D2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BD3"/>
    <w:rsid w:val="00A97DE1"/>
    <w:rsid w:val="00AB053C"/>
    <w:rsid w:val="00AB493A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5362"/>
    <w:rsid w:val="00B06142"/>
    <w:rsid w:val="00B11428"/>
    <w:rsid w:val="00B135B1"/>
    <w:rsid w:val="00B1749A"/>
    <w:rsid w:val="00B3130B"/>
    <w:rsid w:val="00B325B6"/>
    <w:rsid w:val="00B40ADB"/>
    <w:rsid w:val="00B43B77"/>
    <w:rsid w:val="00B43E80"/>
    <w:rsid w:val="00B607DB"/>
    <w:rsid w:val="00B65239"/>
    <w:rsid w:val="00B66529"/>
    <w:rsid w:val="00B75946"/>
    <w:rsid w:val="00B8056E"/>
    <w:rsid w:val="00B819C8"/>
    <w:rsid w:val="00B82308"/>
    <w:rsid w:val="00B90885"/>
    <w:rsid w:val="00BA0734"/>
    <w:rsid w:val="00BB520A"/>
    <w:rsid w:val="00BD3869"/>
    <w:rsid w:val="00BD442B"/>
    <w:rsid w:val="00BD66E9"/>
    <w:rsid w:val="00BD6FF4"/>
    <w:rsid w:val="00BE1A81"/>
    <w:rsid w:val="00BE2C31"/>
    <w:rsid w:val="00BF2C41"/>
    <w:rsid w:val="00C058B4"/>
    <w:rsid w:val="00C05F44"/>
    <w:rsid w:val="00C131B5"/>
    <w:rsid w:val="00C16ABF"/>
    <w:rsid w:val="00C170AE"/>
    <w:rsid w:val="00C26CB7"/>
    <w:rsid w:val="00C324C1"/>
    <w:rsid w:val="00C33FD0"/>
    <w:rsid w:val="00C36992"/>
    <w:rsid w:val="00C56036"/>
    <w:rsid w:val="00C61DC5"/>
    <w:rsid w:val="00C67E92"/>
    <w:rsid w:val="00C70A26"/>
    <w:rsid w:val="00C7444E"/>
    <w:rsid w:val="00C766DF"/>
    <w:rsid w:val="00C94B98"/>
    <w:rsid w:val="00CA2034"/>
    <w:rsid w:val="00CA2B96"/>
    <w:rsid w:val="00CA5089"/>
    <w:rsid w:val="00CC7BE5"/>
    <w:rsid w:val="00CD3797"/>
    <w:rsid w:val="00CD6897"/>
    <w:rsid w:val="00CE5BAC"/>
    <w:rsid w:val="00CF25BE"/>
    <w:rsid w:val="00CF78ED"/>
    <w:rsid w:val="00D02B25"/>
    <w:rsid w:val="00D02EBA"/>
    <w:rsid w:val="00D16EF2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4D5"/>
    <w:rsid w:val="00DD5C0F"/>
    <w:rsid w:val="00DE09C0"/>
    <w:rsid w:val="00DE4A14"/>
    <w:rsid w:val="00DF320D"/>
    <w:rsid w:val="00DF5FCA"/>
    <w:rsid w:val="00DF71C8"/>
    <w:rsid w:val="00E0374C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C68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A7B"/>
    <w:rsid w:val="00F356F2"/>
    <w:rsid w:val="00F500C4"/>
    <w:rsid w:val="00F526AF"/>
    <w:rsid w:val="00F617C3"/>
    <w:rsid w:val="00F7066B"/>
    <w:rsid w:val="00F722E9"/>
    <w:rsid w:val="00F83B28"/>
    <w:rsid w:val="00F974DA"/>
    <w:rsid w:val="00FA46E5"/>
    <w:rsid w:val="00FB2B2D"/>
    <w:rsid w:val="00FB6A33"/>
    <w:rsid w:val="00FB7DBA"/>
    <w:rsid w:val="00FC1C25"/>
    <w:rsid w:val="00FC3F45"/>
    <w:rsid w:val="00FD28BA"/>
    <w:rsid w:val="00FD46E6"/>
    <w:rsid w:val="00FD503F"/>
    <w:rsid w:val="00FD555A"/>
    <w:rsid w:val="00FD6546"/>
    <w:rsid w:val="00FD7589"/>
    <w:rsid w:val="00FE1F52"/>
    <w:rsid w:val="00FF016A"/>
    <w:rsid w:val="00FF1401"/>
    <w:rsid w:val="00FF5E7D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7114"/>
  <w15:docId w15:val="{42B9E43C-2A2C-4245-8330-E8F351FA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cat.org/search?q=au%3ADell+Orto%2C+Arthur+E.%2C&amp;qt=hot_auth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orldcat.org/search?q=au%3AMarinelli%2C+Robert+P.%2C&amp;qt=hot_autho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B052-0142-4EBA-8795-221B0136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5</Pages>
  <Words>1607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8</cp:revision>
  <cp:lastPrinted>2019-02-06T12:12:00Z</cp:lastPrinted>
  <dcterms:created xsi:type="dcterms:W3CDTF">2026-06-09T20:56:00Z</dcterms:created>
  <dcterms:modified xsi:type="dcterms:W3CDTF">2026-06-10T07:41:00Z</dcterms:modified>
</cp:coreProperties>
</file>